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E20A3" w14:textId="77777777" w:rsidR="00AF46DB" w:rsidRDefault="00AF46DB" w:rsidP="00AF46DB">
      <w:pPr>
        <w:widowControl w:val="0"/>
        <w:autoSpaceDE w:val="0"/>
        <w:autoSpaceDN w:val="0"/>
        <w:adjustRightInd w:val="0"/>
        <w:jc w:val="center"/>
        <w:rPr>
          <w:rFonts w:ascii="Times" w:hAnsi="Times" w:cs="Times New Roman"/>
          <w:b/>
          <w:sz w:val="22"/>
          <w:szCs w:val="22"/>
        </w:rPr>
      </w:pPr>
      <w:r>
        <w:rPr>
          <w:rFonts w:ascii="Times" w:hAnsi="Times" w:cs="Times New Roman"/>
          <w:b/>
          <w:sz w:val="22"/>
          <w:szCs w:val="22"/>
        </w:rPr>
        <w:t>THE DENVER LAW EDUCATION POLICY AND OUTREACH GROUP</w:t>
      </w:r>
    </w:p>
    <w:p w14:paraId="3B47088C" w14:textId="77777777" w:rsidR="00AF46DB" w:rsidRDefault="00AF46DB" w:rsidP="00AF46DB">
      <w:pPr>
        <w:widowControl w:val="0"/>
        <w:autoSpaceDE w:val="0"/>
        <w:autoSpaceDN w:val="0"/>
        <w:adjustRightInd w:val="0"/>
        <w:jc w:val="center"/>
        <w:rPr>
          <w:rFonts w:ascii="Times" w:hAnsi="Times" w:cs="Times New Roman"/>
          <w:b/>
          <w:sz w:val="22"/>
          <w:szCs w:val="22"/>
        </w:rPr>
      </w:pPr>
    </w:p>
    <w:p w14:paraId="2F1FBBF3" w14:textId="77777777" w:rsidR="00AF46DB" w:rsidRDefault="00AF46DB" w:rsidP="00AF46DB">
      <w:pPr>
        <w:widowControl w:val="0"/>
        <w:autoSpaceDE w:val="0"/>
        <w:autoSpaceDN w:val="0"/>
        <w:adjustRightInd w:val="0"/>
        <w:jc w:val="center"/>
        <w:rPr>
          <w:rFonts w:ascii="Times" w:hAnsi="Times" w:cs="Times New Roman"/>
          <w:b/>
          <w:sz w:val="22"/>
          <w:szCs w:val="22"/>
        </w:rPr>
      </w:pPr>
      <w:r>
        <w:rPr>
          <w:rFonts w:ascii="Times" w:hAnsi="Times" w:cs="Times New Roman"/>
          <w:b/>
          <w:sz w:val="22"/>
          <w:szCs w:val="22"/>
        </w:rPr>
        <w:t>CONSTITUTION</w:t>
      </w:r>
    </w:p>
    <w:p w14:paraId="6F7A31FD" w14:textId="77777777" w:rsidR="00AF46DB" w:rsidRDefault="00AF46DB" w:rsidP="00DD3A27">
      <w:pPr>
        <w:widowControl w:val="0"/>
        <w:autoSpaceDE w:val="0"/>
        <w:autoSpaceDN w:val="0"/>
        <w:adjustRightInd w:val="0"/>
        <w:rPr>
          <w:rFonts w:ascii="Times" w:hAnsi="Times" w:cs="Times New Roman"/>
          <w:b/>
          <w:sz w:val="22"/>
          <w:szCs w:val="22"/>
        </w:rPr>
      </w:pPr>
    </w:p>
    <w:p w14:paraId="3DDCB983" w14:textId="77777777" w:rsidR="00DD3A27" w:rsidRPr="005F0499" w:rsidRDefault="00DD3A27" w:rsidP="00DD3A27">
      <w:pPr>
        <w:widowControl w:val="0"/>
        <w:autoSpaceDE w:val="0"/>
        <w:autoSpaceDN w:val="0"/>
        <w:adjustRightInd w:val="0"/>
        <w:rPr>
          <w:rFonts w:ascii="Times" w:hAnsi="Times" w:cs="Times New Roman"/>
          <w:b/>
          <w:sz w:val="22"/>
          <w:szCs w:val="22"/>
        </w:rPr>
      </w:pPr>
      <w:r w:rsidRPr="005F0499">
        <w:rPr>
          <w:rFonts w:ascii="Times" w:hAnsi="Times" w:cs="Times New Roman"/>
          <w:b/>
          <w:sz w:val="22"/>
          <w:szCs w:val="22"/>
        </w:rPr>
        <w:t xml:space="preserve">PREAMBLE </w:t>
      </w:r>
    </w:p>
    <w:p w14:paraId="57C5A124" w14:textId="77777777" w:rsidR="00DD3A27" w:rsidRDefault="00DD3A27" w:rsidP="00DD3A27">
      <w:pPr>
        <w:widowControl w:val="0"/>
        <w:autoSpaceDE w:val="0"/>
        <w:autoSpaceDN w:val="0"/>
        <w:adjustRightInd w:val="0"/>
        <w:rPr>
          <w:rFonts w:ascii="Times" w:hAnsi="Times" w:cs="Times New Roman"/>
          <w:sz w:val="22"/>
          <w:szCs w:val="22"/>
        </w:rPr>
      </w:pPr>
    </w:p>
    <w:p w14:paraId="53C3D804" w14:textId="77777777" w:rsidR="00DD3A27" w:rsidRDefault="00DD3A27" w:rsidP="00DD3A27">
      <w:pPr>
        <w:widowControl w:val="0"/>
        <w:autoSpaceDE w:val="0"/>
        <w:autoSpaceDN w:val="0"/>
        <w:adjustRightInd w:val="0"/>
        <w:jc w:val="center"/>
        <w:rPr>
          <w:rFonts w:ascii="Times" w:hAnsi="Times" w:cs="Times New Roman"/>
          <w:sz w:val="22"/>
          <w:szCs w:val="22"/>
        </w:rPr>
      </w:pPr>
      <w:r>
        <w:rPr>
          <w:rFonts w:ascii="Times" w:hAnsi="Times" w:cs="Times New Roman"/>
          <w:sz w:val="22"/>
          <w:szCs w:val="22"/>
        </w:rPr>
        <w:t xml:space="preserve">We, the students of the </w:t>
      </w:r>
      <w:r w:rsidR="00CF5106">
        <w:rPr>
          <w:rFonts w:ascii="Times" w:hAnsi="Times" w:cs="Times New Roman"/>
          <w:sz w:val="22"/>
          <w:szCs w:val="22"/>
        </w:rPr>
        <w:t>Sturm College of Law</w:t>
      </w:r>
      <w:r>
        <w:rPr>
          <w:rFonts w:ascii="Times" w:hAnsi="Times" w:cs="Times New Roman"/>
          <w:sz w:val="22"/>
          <w:szCs w:val="22"/>
        </w:rPr>
        <w:t>, in order to contribute to and further the Sturm</w:t>
      </w:r>
      <w:r w:rsidR="00CF5106">
        <w:rPr>
          <w:rFonts w:ascii="Times" w:hAnsi="Times" w:cs="Times New Roman"/>
          <w:sz w:val="22"/>
          <w:szCs w:val="22"/>
        </w:rPr>
        <w:t xml:space="preserve"> College of Law’s longstanding traditions of public service and advocacy, do hereby ordain and establish this constitution for the Denver Law Education Policy and Outreach Group.  </w:t>
      </w:r>
    </w:p>
    <w:p w14:paraId="1B42E78C" w14:textId="77777777" w:rsidR="00CF5106" w:rsidRDefault="00CF5106" w:rsidP="00DD3A27">
      <w:pPr>
        <w:widowControl w:val="0"/>
        <w:autoSpaceDE w:val="0"/>
        <w:autoSpaceDN w:val="0"/>
        <w:adjustRightInd w:val="0"/>
        <w:jc w:val="center"/>
        <w:rPr>
          <w:rFonts w:ascii="Times" w:hAnsi="Times" w:cs="Times New Roman"/>
          <w:sz w:val="22"/>
          <w:szCs w:val="22"/>
        </w:rPr>
      </w:pPr>
    </w:p>
    <w:p w14:paraId="70B9B462" w14:textId="77777777" w:rsidR="00CF5106" w:rsidRDefault="00CF5106" w:rsidP="00DD3A27">
      <w:pPr>
        <w:widowControl w:val="0"/>
        <w:autoSpaceDE w:val="0"/>
        <w:autoSpaceDN w:val="0"/>
        <w:adjustRightInd w:val="0"/>
        <w:jc w:val="center"/>
        <w:rPr>
          <w:rFonts w:ascii="Times" w:hAnsi="Times" w:cs="Times New Roman"/>
          <w:sz w:val="22"/>
          <w:szCs w:val="22"/>
        </w:rPr>
      </w:pPr>
      <w:r>
        <w:rPr>
          <w:rFonts w:ascii="Times" w:hAnsi="Times" w:cs="Times New Roman"/>
          <w:sz w:val="22"/>
          <w:szCs w:val="22"/>
        </w:rPr>
        <w:t>This organization shall adhere to the University of Denver’s Policy of non-discrimination, which is as follows:</w:t>
      </w:r>
    </w:p>
    <w:p w14:paraId="1F49FB3B" w14:textId="77777777" w:rsidR="00CF5106" w:rsidRDefault="00CF5106" w:rsidP="00DD3A27">
      <w:pPr>
        <w:widowControl w:val="0"/>
        <w:autoSpaceDE w:val="0"/>
        <w:autoSpaceDN w:val="0"/>
        <w:adjustRightInd w:val="0"/>
        <w:jc w:val="center"/>
        <w:rPr>
          <w:rFonts w:ascii="Times" w:hAnsi="Times" w:cs="Times New Roman"/>
          <w:sz w:val="22"/>
          <w:szCs w:val="22"/>
        </w:rPr>
      </w:pPr>
    </w:p>
    <w:p w14:paraId="7437C200" w14:textId="77777777" w:rsidR="00CF5106" w:rsidRPr="00CF5106" w:rsidRDefault="00CF5106" w:rsidP="00CF5106">
      <w:pPr>
        <w:widowControl w:val="0"/>
        <w:autoSpaceDE w:val="0"/>
        <w:autoSpaceDN w:val="0"/>
        <w:adjustRightInd w:val="0"/>
        <w:jc w:val="center"/>
        <w:rPr>
          <w:rFonts w:ascii="Times" w:hAnsi="Times" w:cs="Times New Roman"/>
          <w:i/>
          <w:sz w:val="22"/>
          <w:szCs w:val="22"/>
        </w:rPr>
      </w:pPr>
      <w:r w:rsidRPr="00CF5106">
        <w:rPr>
          <w:rFonts w:ascii="Times" w:hAnsi="Times" w:cs="Times New Roman"/>
          <w:i/>
          <w:sz w:val="22"/>
          <w:szCs w:val="22"/>
        </w:rPr>
        <w:t>It is the policy of the University not to discriminate in the</w:t>
      </w:r>
    </w:p>
    <w:p w14:paraId="1A1A635A" w14:textId="77777777" w:rsidR="00CF5106" w:rsidRPr="00CF5106" w:rsidRDefault="00CF5106" w:rsidP="00CF5106">
      <w:pPr>
        <w:widowControl w:val="0"/>
        <w:autoSpaceDE w:val="0"/>
        <w:autoSpaceDN w:val="0"/>
        <w:adjustRightInd w:val="0"/>
        <w:jc w:val="center"/>
        <w:rPr>
          <w:rFonts w:ascii="Times" w:hAnsi="Times" w:cs="Times New Roman"/>
          <w:i/>
          <w:sz w:val="22"/>
          <w:szCs w:val="22"/>
        </w:rPr>
      </w:pPr>
      <w:proofErr w:type="gramStart"/>
      <w:r w:rsidRPr="00CF5106">
        <w:rPr>
          <w:rFonts w:ascii="Times" w:hAnsi="Times" w:cs="Times New Roman"/>
          <w:i/>
          <w:sz w:val="22"/>
          <w:szCs w:val="22"/>
        </w:rPr>
        <w:t>admission</w:t>
      </w:r>
      <w:proofErr w:type="gramEnd"/>
      <w:r w:rsidRPr="00CF5106">
        <w:rPr>
          <w:rFonts w:ascii="Times" w:hAnsi="Times" w:cs="Times New Roman"/>
          <w:i/>
          <w:sz w:val="22"/>
          <w:szCs w:val="22"/>
        </w:rPr>
        <w:t xml:space="preserve"> of students, in the provision of services, or in</w:t>
      </w:r>
    </w:p>
    <w:p w14:paraId="01623629" w14:textId="77777777" w:rsidR="00CF5106" w:rsidRPr="00CF5106" w:rsidRDefault="00CF5106" w:rsidP="00CF5106">
      <w:pPr>
        <w:widowControl w:val="0"/>
        <w:autoSpaceDE w:val="0"/>
        <w:autoSpaceDN w:val="0"/>
        <w:adjustRightInd w:val="0"/>
        <w:jc w:val="center"/>
        <w:rPr>
          <w:rFonts w:ascii="Times" w:hAnsi="Times" w:cs="Times New Roman"/>
          <w:i/>
          <w:sz w:val="22"/>
          <w:szCs w:val="22"/>
        </w:rPr>
      </w:pPr>
      <w:proofErr w:type="gramStart"/>
      <w:r w:rsidRPr="00CF5106">
        <w:rPr>
          <w:rFonts w:ascii="Times" w:hAnsi="Times" w:cs="Times New Roman"/>
          <w:i/>
          <w:sz w:val="22"/>
          <w:szCs w:val="22"/>
        </w:rPr>
        <w:t>employment</w:t>
      </w:r>
      <w:proofErr w:type="gramEnd"/>
      <w:r w:rsidRPr="00CF5106">
        <w:rPr>
          <w:rFonts w:ascii="Times" w:hAnsi="Times" w:cs="Times New Roman"/>
          <w:i/>
          <w:sz w:val="22"/>
          <w:szCs w:val="22"/>
        </w:rPr>
        <w:t>, on the basis of race, color, religion,</w:t>
      </w:r>
    </w:p>
    <w:p w14:paraId="2FC47ACB" w14:textId="77777777" w:rsidR="00CF5106" w:rsidRPr="00CF5106" w:rsidRDefault="00CF5106" w:rsidP="00CF5106">
      <w:pPr>
        <w:widowControl w:val="0"/>
        <w:autoSpaceDE w:val="0"/>
        <w:autoSpaceDN w:val="0"/>
        <w:adjustRightInd w:val="0"/>
        <w:jc w:val="center"/>
        <w:rPr>
          <w:rFonts w:ascii="Times" w:hAnsi="Times" w:cs="Times New Roman"/>
          <w:i/>
          <w:sz w:val="22"/>
          <w:szCs w:val="22"/>
        </w:rPr>
      </w:pPr>
      <w:proofErr w:type="gramStart"/>
      <w:r w:rsidRPr="00CF5106">
        <w:rPr>
          <w:rFonts w:ascii="Times" w:hAnsi="Times" w:cs="Times New Roman"/>
          <w:i/>
          <w:sz w:val="22"/>
          <w:szCs w:val="22"/>
        </w:rPr>
        <w:t>sex</w:t>
      </w:r>
      <w:proofErr w:type="gramEnd"/>
      <w:r w:rsidRPr="00CF5106">
        <w:rPr>
          <w:rFonts w:ascii="Times" w:hAnsi="Times" w:cs="Times New Roman"/>
          <w:i/>
          <w:sz w:val="22"/>
          <w:szCs w:val="22"/>
        </w:rPr>
        <w:t>, national origin, age, marital or veteran status,</w:t>
      </w:r>
    </w:p>
    <w:p w14:paraId="1FA7848F" w14:textId="77777777" w:rsidR="00CF5106" w:rsidRPr="00CF5106" w:rsidRDefault="00CF5106" w:rsidP="00CF5106">
      <w:pPr>
        <w:widowControl w:val="0"/>
        <w:autoSpaceDE w:val="0"/>
        <w:autoSpaceDN w:val="0"/>
        <w:adjustRightInd w:val="0"/>
        <w:jc w:val="center"/>
        <w:rPr>
          <w:rFonts w:ascii="Times" w:hAnsi="Times" w:cs="Times New Roman"/>
          <w:i/>
          <w:sz w:val="22"/>
          <w:szCs w:val="22"/>
        </w:rPr>
      </w:pPr>
      <w:proofErr w:type="gramStart"/>
      <w:r w:rsidRPr="00CF5106">
        <w:rPr>
          <w:rFonts w:ascii="Times" w:hAnsi="Times" w:cs="Times New Roman"/>
          <w:i/>
          <w:sz w:val="22"/>
          <w:szCs w:val="22"/>
        </w:rPr>
        <w:t>sexual</w:t>
      </w:r>
      <w:proofErr w:type="gramEnd"/>
      <w:r w:rsidRPr="00CF5106">
        <w:rPr>
          <w:rFonts w:ascii="Times" w:hAnsi="Times" w:cs="Times New Roman"/>
          <w:i/>
          <w:sz w:val="22"/>
          <w:szCs w:val="22"/>
        </w:rPr>
        <w:t xml:space="preserve"> orientation or disability status; and to take appropriate</w:t>
      </w:r>
    </w:p>
    <w:p w14:paraId="78951383" w14:textId="77777777" w:rsidR="00CF5106" w:rsidRPr="00CF5106" w:rsidRDefault="00CF5106" w:rsidP="00CF5106">
      <w:pPr>
        <w:jc w:val="center"/>
        <w:rPr>
          <w:rFonts w:ascii="Times" w:hAnsi="Times"/>
          <w:i/>
          <w:sz w:val="22"/>
          <w:szCs w:val="22"/>
        </w:rPr>
      </w:pPr>
      <w:proofErr w:type="gramStart"/>
      <w:r w:rsidRPr="00CF5106">
        <w:rPr>
          <w:rFonts w:ascii="Times" w:hAnsi="Times" w:cs="Times New Roman"/>
          <w:i/>
          <w:sz w:val="22"/>
          <w:szCs w:val="22"/>
        </w:rPr>
        <w:t>affirmative</w:t>
      </w:r>
      <w:proofErr w:type="gramEnd"/>
      <w:r w:rsidRPr="00CF5106">
        <w:rPr>
          <w:rFonts w:ascii="Times" w:hAnsi="Times" w:cs="Times New Roman"/>
          <w:i/>
          <w:sz w:val="22"/>
          <w:szCs w:val="22"/>
        </w:rPr>
        <w:t xml:space="preserve"> action in connection therewith.</w:t>
      </w:r>
    </w:p>
    <w:p w14:paraId="0A1A7B92" w14:textId="77777777" w:rsidR="00DD3A27" w:rsidRDefault="00DD3A27" w:rsidP="00DD3A27">
      <w:pPr>
        <w:widowControl w:val="0"/>
        <w:autoSpaceDE w:val="0"/>
        <w:autoSpaceDN w:val="0"/>
        <w:adjustRightInd w:val="0"/>
        <w:jc w:val="center"/>
        <w:rPr>
          <w:rFonts w:ascii="Times" w:hAnsi="Times" w:cs="Times New Roman"/>
          <w:sz w:val="22"/>
          <w:szCs w:val="22"/>
        </w:rPr>
      </w:pPr>
    </w:p>
    <w:p w14:paraId="35034C5B" w14:textId="77777777" w:rsidR="00F77908" w:rsidRDefault="00F77908" w:rsidP="00F77908">
      <w:pPr>
        <w:widowControl w:val="0"/>
        <w:autoSpaceDE w:val="0"/>
        <w:autoSpaceDN w:val="0"/>
        <w:adjustRightInd w:val="0"/>
        <w:rPr>
          <w:rFonts w:ascii="Times" w:hAnsi="Times" w:cs="Times New Roman"/>
          <w:b/>
          <w:sz w:val="22"/>
          <w:szCs w:val="22"/>
        </w:rPr>
      </w:pPr>
      <w:r w:rsidRPr="00F77908">
        <w:rPr>
          <w:rFonts w:ascii="Times" w:hAnsi="Times" w:cs="Times New Roman"/>
          <w:b/>
          <w:sz w:val="22"/>
          <w:szCs w:val="22"/>
        </w:rPr>
        <w:t>ARTICLE I.  Name</w:t>
      </w:r>
    </w:p>
    <w:p w14:paraId="5A95215D" w14:textId="77777777" w:rsidR="00F77908" w:rsidRDefault="00F77908" w:rsidP="00F77908">
      <w:pPr>
        <w:widowControl w:val="0"/>
        <w:autoSpaceDE w:val="0"/>
        <w:autoSpaceDN w:val="0"/>
        <w:adjustRightInd w:val="0"/>
        <w:rPr>
          <w:rFonts w:ascii="Times" w:hAnsi="Times" w:cs="Times New Roman"/>
          <w:b/>
          <w:sz w:val="22"/>
          <w:szCs w:val="22"/>
        </w:rPr>
      </w:pPr>
    </w:p>
    <w:p w14:paraId="262DD29D" w14:textId="77777777" w:rsidR="00F77908" w:rsidRDefault="00F77908" w:rsidP="00F77908">
      <w:pPr>
        <w:widowControl w:val="0"/>
        <w:autoSpaceDE w:val="0"/>
        <w:autoSpaceDN w:val="0"/>
        <w:adjustRightInd w:val="0"/>
        <w:rPr>
          <w:rFonts w:ascii="Times" w:hAnsi="Times" w:cs="Times New Roman"/>
          <w:sz w:val="22"/>
          <w:szCs w:val="22"/>
        </w:rPr>
      </w:pPr>
      <w:r>
        <w:rPr>
          <w:rFonts w:ascii="Times" w:hAnsi="Times" w:cs="Times New Roman"/>
          <w:sz w:val="22"/>
          <w:szCs w:val="22"/>
        </w:rPr>
        <w:t>The name of the organization shall be the Denver Law Education Policy and Outreach Group.</w:t>
      </w:r>
    </w:p>
    <w:p w14:paraId="46F5A51B" w14:textId="77777777" w:rsidR="00F77908" w:rsidRDefault="00F77908" w:rsidP="00F77908">
      <w:pPr>
        <w:widowControl w:val="0"/>
        <w:autoSpaceDE w:val="0"/>
        <w:autoSpaceDN w:val="0"/>
        <w:adjustRightInd w:val="0"/>
        <w:rPr>
          <w:rFonts w:ascii="Times" w:hAnsi="Times" w:cs="Times New Roman"/>
          <w:sz w:val="22"/>
          <w:szCs w:val="22"/>
        </w:rPr>
      </w:pPr>
    </w:p>
    <w:p w14:paraId="58CBCF01" w14:textId="77777777" w:rsidR="00F77908" w:rsidRDefault="00327EF8" w:rsidP="00F77908">
      <w:pPr>
        <w:widowControl w:val="0"/>
        <w:autoSpaceDE w:val="0"/>
        <w:autoSpaceDN w:val="0"/>
        <w:adjustRightInd w:val="0"/>
        <w:rPr>
          <w:rFonts w:ascii="Times" w:hAnsi="Times" w:cs="Times New Roman"/>
          <w:b/>
          <w:sz w:val="22"/>
          <w:szCs w:val="22"/>
        </w:rPr>
      </w:pPr>
      <w:r w:rsidRPr="00327EF8">
        <w:rPr>
          <w:rFonts w:ascii="Times" w:hAnsi="Times" w:cs="Times New Roman"/>
          <w:b/>
          <w:sz w:val="22"/>
          <w:szCs w:val="22"/>
        </w:rPr>
        <w:t xml:space="preserve">ARTICLE II. </w:t>
      </w:r>
      <w:r>
        <w:rPr>
          <w:rFonts w:ascii="Times" w:hAnsi="Times" w:cs="Times New Roman"/>
          <w:b/>
          <w:sz w:val="22"/>
          <w:szCs w:val="22"/>
        </w:rPr>
        <w:t xml:space="preserve"> </w:t>
      </w:r>
      <w:r w:rsidRPr="00327EF8">
        <w:rPr>
          <w:rFonts w:ascii="Times" w:hAnsi="Times" w:cs="Times New Roman"/>
          <w:b/>
          <w:sz w:val="22"/>
          <w:szCs w:val="22"/>
        </w:rPr>
        <w:t>Mission Statement</w:t>
      </w:r>
    </w:p>
    <w:p w14:paraId="1DD13D2C" w14:textId="77777777" w:rsidR="00327EF8" w:rsidRDefault="00327EF8" w:rsidP="00F77908">
      <w:pPr>
        <w:widowControl w:val="0"/>
        <w:autoSpaceDE w:val="0"/>
        <w:autoSpaceDN w:val="0"/>
        <w:adjustRightInd w:val="0"/>
        <w:rPr>
          <w:rFonts w:ascii="Times" w:hAnsi="Times" w:cs="Times New Roman"/>
          <w:b/>
          <w:sz w:val="22"/>
          <w:szCs w:val="22"/>
        </w:rPr>
      </w:pPr>
    </w:p>
    <w:p w14:paraId="7F24725C" w14:textId="54BDE8F6" w:rsidR="00327EF8" w:rsidRPr="00296F4F" w:rsidRDefault="00327EF8" w:rsidP="00327EF8">
      <w:pPr>
        <w:jc w:val="center"/>
        <w:rPr>
          <w:rFonts w:ascii="Times" w:hAnsi="Times"/>
        </w:rPr>
      </w:pPr>
      <w:r w:rsidRPr="00296F4F">
        <w:rPr>
          <w:rFonts w:ascii="Times" w:hAnsi="Times"/>
        </w:rPr>
        <w:t>It is the mission of the Denver Law Education Policy and Outreach Group to 1) contribute to and further the Sturm College of Law’s longstanding traditions of public service and advocacy thr</w:t>
      </w:r>
      <w:r>
        <w:rPr>
          <w:rFonts w:ascii="Times" w:hAnsi="Times"/>
        </w:rPr>
        <w:t>ough offering students</w:t>
      </w:r>
      <w:r w:rsidRPr="00296F4F">
        <w:rPr>
          <w:rFonts w:ascii="Times" w:hAnsi="Times"/>
        </w:rPr>
        <w:t xml:space="preserve"> opportunities to </w:t>
      </w:r>
      <w:r>
        <w:rPr>
          <w:rFonts w:ascii="Times" w:hAnsi="Times"/>
        </w:rPr>
        <w:t xml:space="preserve">learn about </w:t>
      </w:r>
      <w:r w:rsidR="008B796F">
        <w:rPr>
          <w:rFonts w:ascii="Times" w:hAnsi="Times"/>
        </w:rPr>
        <w:t xml:space="preserve">and address </w:t>
      </w:r>
      <w:r>
        <w:rPr>
          <w:rFonts w:ascii="Times" w:hAnsi="Times"/>
        </w:rPr>
        <w:t>issues affecting all levels of contemporary education</w:t>
      </w:r>
      <w:r w:rsidR="004631B3">
        <w:rPr>
          <w:rFonts w:ascii="Times" w:hAnsi="Times"/>
        </w:rPr>
        <w:t xml:space="preserve">, </w:t>
      </w:r>
      <w:r>
        <w:rPr>
          <w:rFonts w:ascii="Times" w:hAnsi="Times"/>
        </w:rPr>
        <w:t>and 2</w:t>
      </w:r>
      <w:r w:rsidRPr="00296F4F">
        <w:rPr>
          <w:rFonts w:ascii="Times" w:hAnsi="Times"/>
        </w:rPr>
        <w:t xml:space="preserve">) foster law students’ </w:t>
      </w:r>
      <w:r w:rsidR="008D2E16">
        <w:rPr>
          <w:rFonts w:ascii="Times" w:hAnsi="Times"/>
        </w:rPr>
        <w:t xml:space="preserve">and stakeholders’ </w:t>
      </w:r>
      <w:r w:rsidRPr="00296F4F">
        <w:rPr>
          <w:rFonts w:ascii="Times" w:hAnsi="Times"/>
        </w:rPr>
        <w:t xml:space="preserve">capacities to </w:t>
      </w:r>
      <w:r>
        <w:rPr>
          <w:rFonts w:ascii="Times" w:hAnsi="Times"/>
        </w:rPr>
        <w:t>understand</w:t>
      </w:r>
      <w:r w:rsidR="004631B3">
        <w:rPr>
          <w:rFonts w:ascii="Times" w:hAnsi="Times"/>
        </w:rPr>
        <w:t xml:space="preserve">, discuss, address, and impact </w:t>
      </w:r>
      <w:r w:rsidRPr="00296F4F">
        <w:rPr>
          <w:rFonts w:ascii="Times" w:hAnsi="Times"/>
        </w:rPr>
        <w:t>what is an increasingly nuanced</w:t>
      </w:r>
      <w:r>
        <w:rPr>
          <w:rFonts w:ascii="Times" w:hAnsi="Times"/>
        </w:rPr>
        <w:t xml:space="preserve"> field of law and public policy. </w:t>
      </w:r>
      <w:r w:rsidRPr="00296F4F">
        <w:rPr>
          <w:rFonts w:ascii="Times" w:hAnsi="Times"/>
        </w:rPr>
        <w:t xml:space="preserve">  </w:t>
      </w:r>
    </w:p>
    <w:p w14:paraId="34442829" w14:textId="77777777" w:rsidR="00327EF8" w:rsidRDefault="00327EF8" w:rsidP="00F77908">
      <w:pPr>
        <w:widowControl w:val="0"/>
        <w:autoSpaceDE w:val="0"/>
        <w:autoSpaceDN w:val="0"/>
        <w:adjustRightInd w:val="0"/>
        <w:rPr>
          <w:rFonts w:ascii="Times" w:hAnsi="Times" w:cs="Times New Roman"/>
          <w:b/>
          <w:sz w:val="22"/>
          <w:szCs w:val="22"/>
        </w:rPr>
      </w:pPr>
    </w:p>
    <w:p w14:paraId="35C586BC" w14:textId="77777777" w:rsidR="00327EF8" w:rsidRDefault="00327EF8" w:rsidP="00F77908">
      <w:pPr>
        <w:widowControl w:val="0"/>
        <w:autoSpaceDE w:val="0"/>
        <w:autoSpaceDN w:val="0"/>
        <w:adjustRightInd w:val="0"/>
        <w:rPr>
          <w:rFonts w:ascii="Times" w:hAnsi="Times" w:cs="Times New Roman"/>
          <w:b/>
          <w:sz w:val="22"/>
          <w:szCs w:val="22"/>
        </w:rPr>
      </w:pPr>
      <w:r>
        <w:rPr>
          <w:rFonts w:ascii="Times" w:hAnsi="Times" w:cs="Times New Roman"/>
          <w:b/>
          <w:sz w:val="22"/>
          <w:szCs w:val="22"/>
        </w:rPr>
        <w:t xml:space="preserve">ARTICLE III.  Membership </w:t>
      </w:r>
    </w:p>
    <w:p w14:paraId="75CEABF7" w14:textId="77777777" w:rsidR="00327EF8" w:rsidRDefault="00327EF8" w:rsidP="00F77908">
      <w:pPr>
        <w:widowControl w:val="0"/>
        <w:autoSpaceDE w:val="0"/>
        <w:autoSpaceDN w:val="0"/>
        <w:adjustRightInd w:val="0"/>
        <w:rPr>
          <w:rFonts w:ascii="Times" w:hAnsi="Times" w:cs="Times New Roman"/>
          <w:sz w:val="22"/>
          <w:szCs w:val="22"/>
        </w:rPr>
      </w:pPr>
    </w:p>
    <w:p w14:paraId="14A8227C" w14:textId="77777777" w:rsidR="00327EF8" w:rsidRDefault="00327EF8" w:rsidP="00F77908">
      <w:pPr>
        <w:widowControl w:val="0"/>
        <w:autoSpaceDE w:val="0"/>
        <w:autoSpaceDN w:val="0"/>
        <w:adjustRightInd w:val="0"/>
        <w:rPr>
          <w:rFonts w:ascii="Times" w:hAnsi="Times" w:cs="Times New Roman"/>
          <w:sz w:val="22"/>
          <w:szCs w:val="22"/>
        </w:rPr>
      </w:pPr>
      <w:r>
        <w:rPr>
          <w:rFonts w:ascii="Times" w:hAnsi="Times" w:cs="Times New Roman"/>
          <w:sz w:val="22"/>
          <w:szCs w:val="22"/>
        </w:rPr>
        <w:t>Membership in the chapter will be open to all individuals associated with the University of Denver Sturm College of Law, including, but not limited to, undergraduate students, graduate students, continuing education students, part-time students, administrators, faculty, and staff.</w:t>
      </w:r>
    </w:p>
    <w:p w14:paraId="113FBD5A" w14:textId="77777777" w:rsidR="00327EF8" w:rsidRDefault="00327EF8" w:rsidP="00F77908">
      <w:pPr>
        <w:widowControl w:val="0"/>
        <w:autoSpaceDE w:val="0"/>
        <w:autoSpaceDN w:val="0"/>
        <w:adjustRightInd w:val="0"/>
        <w:rPr>
          <w:rFonts w:ascii="Times" w:hAnsi="Times" w:cs="Times New Roman"/>
          <w:sz w:val="22"/>
          <w:szCs w:val="22"/>
        </w:rPr>
      </w:pPr>
    </w:p>
    <w:p w14:paraId="554FD20D" w14:textId="77777777" w:rsidR="00327EF8" w:rsidRPr="00327EF8" w:rsidRDefault="00327EF8" w:rsidP="00F77908">
      <w:pPr>
        <w:widowControl w:val="0"/>
        <w:autoSpaceDE w:val="0"/>
        <w:autoSpaceDN w:val="0"/>
        <w:adjustRightInd w:val="0"/>
        <w:rPr>
          <w:rFonts w:ascii="Times" w:hAnsi="Times" w:cs="Times New Roman"/>
          <w:b/>
          <w:sz w:val="22"/>
          <w:szCs w:val="22"/>
        </w:rPr>
      </w:pPr>
      <w:r w:rsidRPr="00327EF8">
        <w:rPr>
          <w:rFonts w:ascii="Times" w:hAnsi="Times" w:cs="Times New Roman"/>
          <w:b/>
          <w:sz w:val="22"/>
          <w:szCs w:val="22"/>
        </w:rPr>
        <w:t>ARTICLE IV.  Officers</w:t>
      </w:r>
    </w:p>
    <w:p w14:paraId="723A2AF0" w14:textId="77777777" w:rsidR="00D8063C" w:rsidRPr="00D8063C" w:rsidRDefault="00327EF8" w:rsidP="00327EF8">
      <w:pPr>
        <w:pStyle w:val="NormalWeb"/>
        <w:rPr>
          <w:sz w:val="22"/>
          <w:szCs w:val="22"/>
        </w:rPr>
      </w:pPr>
      <w:r>
        <w:rPr>
          <w:sz w:val="22"/>
          <w:szCs w:val="22"/>
        </w:rPr>
        <w:t xml:space="preserve">SECTION 1.  </w:t>
      </w:r>
      <w:r w:rsidR="00D8063C" w:rsidRPr="00D8063C">
        <w:rPr>
          <w:sz w:val="22"/>
          <w:szCs w:val="22"/>
        </w:rPr>
        <w:t>Executive Board</w:t>
      </w:r>
    </w:p>
    <w:p w14:paraId="3C8E40CF" w14:textId="77777777" w:rsidR="00D8063C" w:rsidRPr="00D8063C" w:rsidRDefault="00D8063C" w:rsidP="00D8063C">
      <w:pPr>
        <w:pStyle w:val="NormalWeb"/>
        <w:numPr>
          <w:ilvl w:val="0"/>
          <w:numId w:val="2"/>
        </w:numPr>
        <w:rPr>
          <w:sz w:val="22"/>
          <w:szCs w:val="22"/>
        </w:rPr>
      </w:pPr>
      <w:r w:rsidRPr="00D8063C">
        <w:rPr>
          <w:sz w:val="22"/>
          <w:szCs w:val="22"/>
        </w:rPr>
        <w:t xml:space="preserve">Shall be comprised of the President, the Vice-President, the Secretary, the Treasurer, and six (6) representatives.  </w:t>
      </w:r>
    </w:p>
    <w:p w14:paraId="38591659" w14:textId="77777777" w:rsidR="00D8063C" w:rsidRPr="00D8063C" w:rsidRDefault="00D8063C" w:rsidP="00D8063C">
      <w:pPr>
        <w:pStyle w:val="NormalWeb"/>
        <w:numPr>
          <w:ilvl w:val="0"/>
          <w:numId w:val="2"/>
        </w:numPr>
        <w:rPr>
          <w:sz w:val="22"/>
          <w:szCs w:val="22"/>
        </w:rPr>
      </w:pPr>
      <w:r w:rsidRPr="00D8063C">
        <w:rPr>
          <w:sz w:val="22"/>
          <w:szCs w:val="22"/>
        </w:rPr>
        <w:t xml:space="preserve">Shall meet at the discretion of the members of the Executive Board, or upon the </w:t>
      </w:r>
      <w:bookmarkStart w:id="0" w:name="_GoBack"/>
      <w:bookmarkEnd w:id="0"/>
      <w:r w:rsidRPr="00D8063C">
        <w:rPr>
          <w:sz w:val="22"/>
          <w:szCs w:val="22"/>
        </w:rPr>
        <w:t>request of any member of the Executive Board.</w:t>
      </w:r>
    </w:p>
    <w:p w14:paraId="4CBB234E" w14:textId="77777777" w:rsidR="00D8063C" w:rsidRPr="00D8063C" w:rsidRDefault="00D8063C" w:rsidP="00D8063C">
      <w:pPr>
        <w:pStyle w:val="NormalWeb"/>
        <w:numPr>
          <w:ilvl w:val="0"/>
          <w:numId w:val="2"/>
        </w:numPr>
        <w:rPr>
          <w:sz w:val="22"/>
          <w:szCs w:val="22"/>
        </w:rPr>
      </w:pPr>
      <w:r w:rsidRPr="00D8063C">
        <w:rPr>
          <w:sz w:val="22"/>
          <w:szCs w:val="22"/>
        </w:rPr>
        <w:t>Shall have the following powers:</w:t>
      </w:r>
    </w:p>
    <w:p w14:paraId="42465269" w14:textId="77777777" w:rsidR="00D8063C" w:rsidRPr="00D8063C" w:rsidRDefault="00D8063C" w:rsidP="00D8063C">
      <w:pPr>
        <w:pStyle w:val="NormalWeb"/>
        <w:numPr>
          <w:ilvl w:val="1"/>
          <w:numId w:val="2"/>
        </w:numPr>
        <w:rPr>
          <w:sz w:val="22"/>
          <w:szCs w:val="22"/>
        </w:rPr>
      </w:pPr>
      <w:r w:rsidRPr="00D8063C">
        <w:rPr>
          <w:sz w:val="22"/>
          <w:szCs w:val="22"/>
        </w:rPr>
        <w:t>Call and hold meetings in Executive Session.</w:t>
      </w:r>
    </w:p>
    <w:p w14:paraId="1ED44F47" w14:textId="77777777" w:rsidR="00D8063C" w:rsidRPr="00D8063C" w:rsidRDefault="00D8063C" w:rsidP="00D8063C">
      <w:pPr>
        <w:pStyle w:val="NormalWeb"/>
        <w:numPr>
          <w:ilvl w:val="1"/>
          <w:numId w:val="2"/>
        </w:numPr>
        <w:rPr>
          <w:sz w:val="22"/>
          <w:szCs w:val="22"/>
        </w:rPr>
      </w:pPr>
      <w:r w:rsidRPr="00D8063C">
        <w:rPr>
          <w:sz w:val="22"/>
          <w:szCs w:val="22"/>
        </w:rPr>
        <w:lastRenderedPageBreak/>
        <w:t xml:space="preserve">Approve emergency funding, in an amount not to exceed </w:t>
      </w:r>
      <w:proofErr w:type="gramStart"/>
      <w:r w:rsidRPr="00D8063C">
        <w:rPr>
          <w:sz w:val="22"/>
          <w:szCs w:val="22"/>
        </w:rPr>
        <w:t>two-hundred</w:t>
      </w:r>
      <w:proofErr w:type="gramEnd"/>
      <w:r w:rsidRPr="00D8063C">
        <w:rPr>
          <w:sz w:val="22"/>
          <w:szCs w:val="22"/>
        </w:rPr>
        <w:t xml:space="preserve"> fifty dollars ($250), under circumstances where the funding request must be answered before the next regularly scheduled Executive Board meeting.  </w:t>
      </w:r>
    </w:p>
    <w:p w14:paraId="51F2150F" w14:textId="77777777" w:rsidR="00D8063C" w:rsidRPr="00D8063C" w:rsidRDefault="00D8063C" w:rsidP="00D8063C">
      <w:pPr>
        <w:pStyle w:val="NormalWeb"/>
        <w:numPr>
          <w:ilvl w:val="1"/>
          <w:numId w:val="2"/>
        </w:numPr>
        <w:rPr>
          <w:sz w:val="22"/>
          <w:szCs w:val="22"/>
        </w:rPr>
      </w:pPr>
      <w:r w:rsidRPr="00D8063C">
        <w:rPr>
          <w:sz w:val="22"/>
          <w:szCs w:val="22"/>
        </w:rPr>
        <w:t>Discuss and address any matter of relevance to The Denver Law Education Policy and Outreach Group’s business or in furtherance of its purposes.</w:t>
      </w:r>
    </w:p>
    <w:p w14:paraId="4F1EB81D" w14:textId="77777777" w:rsidR="00D8063C" w:rsidRPr="00D8063C" w:rsidRDefault="00D8063C" w:rsidP="00D8063C">
      <w:pPr>
        <w:pStyle w:val="NormalWeb"/>
        <w:numPr>
          <w:ilvl w:val="1"/>
          <w:numId w:val="2"/>
        </w:numPr>
        <w:rPr>
          <w:sz w:val="22"/>
          <w:szCs w:val="22"/>
        </w:rPr>
      </w:pPr>
      <w:r w:rsidRPr="00D8063C">
        <w:rPr>
          <w:sz w:val="22"/>
          <w:szCs w:val="22"/>
        </w:rPr>
        <w:t>Propose</w:t>
      </w:r>
      <w:r w:rsidR="007762A1">
        <w:rPr>
          <w:sz w:val="22"/>
          <w:szCs w:val="22"/>
        </w:rPr>
        <w:t xml:space="preserve"> and approve</w:t>
      </w:r>
      <w:r w:rsidRPr="00D8063C">
        <w:rPr>
          <w:sz w:val="22"/>
          <w:szCs w:val="22"/>
        </w:rPr>
        <w:t xml:space="preserve"> </w:t>
      </w:r>
      <w:r w:rsidR="007762A1">
        <w:rPr>
          <w:sz w:val="22"/>
          <w:szCs w:val="22"/>
        </w:rPr>
        <w:t>action items and initiatives</w:t>
      </w:r>
      <w:r w:rsidRPr="00D8063C">
        <w:rPr>
          <w:sz w:val="22"/>
          <w:szCs w:val="22"/>
        </w:rPr>
        <w:t xml:space="preserve"> in its function as a leadership committee.</w:t>
      </w:r>
    </w:p>
    <w:p w14:paraId="688A1E4E" w14:textId="77777777" w:rsidR="007762A1" w:rsidRDefault="00327EF8" w:rsidP="007762A1">
      <w:pPr>
        <w:pStyle w:val="NormalWeb"/>
        <w:rPr>
          <w:sz w:val="22"/>
          <w:szCs w:val="22"/>
        </w:rPr>
      </w:pPr>
      <w:r>
        <w:rPr>
          <w:sz w:val="22"/>
          <w:szCs w:val="22"/>
        </w:rPr>
        <w:t xml:space="preserve">SECTION 2.  </w:t>
      </w:r>
      <w:r w:rsidR="00D8063C" w:rsidRPr="00D8063C">
        <w:rPr>
          <w:sz w:val="22"/>
          <w:szCs w:val="22"/>
        </w:rPr>
        <w:t>President</w:t>
      </w:r>
    </w:p>
    <w:p w14:paraId="15B97426" w14:textId="77777777" w:rsidR="00D8063C" w:rsidRPr="00D8063C" w:rsidRDefault="00D8063C" w:rsidP="00D8063C">
      <w:pPr>
        <w:pStyle w:val="NormalWeb"/>
        <w:numPr>
          <w:ilvl w:val="0"/>
          <w:numId w:val="3"/>
        </w:numPr>
        <w:ind w:left="1440"/>
        <w:rPr>
          <w:sz w:val="22"/>
          <w:szCs w:val="22"/>
        </w:rPr>
      </w:pPr>
      <w:r w:rsidRPr="00D8063C">
        <w:rPr>
          <w:sz w:val="22"/>
          <w:szCs w:val="22"/>
        </w:rPr>
        <w:t>Shall have the power to ensure the proper functioning and efficient operation of The Denver Law Education Policy and Outreach Group and all of its committees.</w:t>
      </w:r>
    </w:p>
    <w:p w14:paraId="06A9992B" w14:textId="77777777" w:rsidR="00D8063C" w:rsidRPr="00D8063C" w:rsidRDefault="00D8063C" w:rsidP="00D8063C">
      <w:pPr>
        <w:pStyle w:val="NormalWeb"/>
        <w:numPr>
          <w:ilvl w:val="0"/>
          <w:numId w:val="3"/>
        </w:numPr>
        <w:ind w:left="1440"/>
        <w:rPr>
          <w:sz w:val="22"/>
          <w:szCs w:val="22"/>
        </w:rPr>
      </w:pPr>
      <w:r w:rsidRPr="00D8063C">
        <w:rPr>
          <w:sz w:val="22"/>
          <w:szCs w:val="22"/>
        </w:rPr>
        <w:t>Shall be the Chair of the Executive Board, and shall be an Ex-Officio member of all of EPOG’s committees.</w:t>
      </w:r>
    </w:p>
    <w:p w14:paraId="3365C569" w14:textId="77777777" w:rsidR="00D8063C" w:rsidRPr="00D8063C" w:rsidRDefault="00D8063C" w:rsidP="00D8063C">
      <w:pPr>
        <w:pStyle w:val="NormalWeb"/>
        <w:numPr>
          <w:ilvl w:val="0"/>
          <w:numId w:val="3"/>
        </w:numPr>
        <w:ind w:left="1440"/>
        <w:rPr>
          <w:sz w:val="22"/>
          <w:szCs w:val="22"/>
        </w:rPr>
      </w:pPr>
      <w:r w:rsidRPr="00D8063C">
        <w:rPr>
          <w:sz w:val="22"/>
          <w:szCs w:val="22"/>
        </w:rPr>
        <w:t>Shall be the Chair of the Outreach Committee.</w:t>
      </w:r>
    </w:p>
    <w:p w14:paraId="62532F39" w14:textId="77777777" w:rsidR="00D8063C" w:rsidRPr="00D8063C" w:rsidRDefault="00D8063C" w:rsidP="00D8063C">
      <w:pPr>
        <w:pStyle w:val="NormalWeb"/>
        <w:numPr>
          <w:ilvl w:val="0"/>
          <w:numId w:val="3"/>
        </w:numPr>
        <w:ind w:left="1440"/>
        <w:rPr>
          <w:sz w:val="22"/>
          <w:szCs w:val="22"/>
        </w:rPr>
      </w:pPr>
      <w:r w:rsidRPr="00D8063C">
        <w:rPr>
          <w:sz w:val="22"/>
          <w:szCs w:val="22"/>
        </w:rPr>
        <w:t>Shall make appointments as provided by EPOG’s Constitution</w:t>
      </w:r>
      <w:r w:rsidR="005F0499">
        <w:rPr>
          <w:sz w:val="22"/>
          <w:szCs w:val="22"/>
        </w:rPr>
        <w:t xml:space="preserve"> </w:t>
      </w:r>
      <w:r w:rsidRPr="00D8063C">
        <w:rPr>
          <w:sz w:val="22"/>
          <w:szCs w:val="22"/>
        </w:rPr>
        <w:t>and as otherwise deemed necessary by the Executive Board.</w:t>
      </w:r>
    </w:p>
    <w:p w14:paraId="2C4794FF" w14:textId="77777777" w:rsidR="00D8063C" w:rsidRDefault="00D8063C" w:rsidP="00D8063C">
      <w:pPr>
        <w:pStyle w:val="NormalWeb"/>
        <w:numPr>
          <w:ilvl w:val="0"/>
          <w:numId w:val="3"/>
        </w:numPr>
        <w:ind w:left="1440"/>
        <w:rPr>
          <w:sz w:val="22"/>
          <w:szCs w:val="22"/>
        </w:rPr>
      </w:pPr>
      <w:r w:rsidRPr="00D8063C">
        <w:rPr>
          <w:sz w:val="22"/>
          <w:szCs w:val="22"/>
        </w:rPr>
        <w:t>Shall establish all committees and appoint all committee chairpersons not designated.</w:t>
      </w:r>
    </w:p>
    <w:p w14:paraId="512BB4B5" w14:textId="77777777" w:rsidR="007762A1" w:rsidRPr="00D8063C" w:rsidRDefault="007762A1" w:rsidP="00D8063C">
      <w:pPr>
        <w:pStyle w:val="NormalWeb"/>
        <w:numPr>
          <w:ilvl w:val="0"/>
          <w:numId w:val="3"/>
        </w:numPr>
        <w:ind w:left="1440"/>
        <w:rPr>
          <w:sz w:val="22"/>
          <w:szCs w:val="22"/>
        </w:rPr>
      </w:pPr>
      <w:r>
        <w:rPr>
          <w:sz w:val="22"/>
          <w:szCs w:val="22"/>
        </w:rPr>
        <w:t xml:space="preserve">Parker Fulton and Katie </w:t>
      </w:r>
      <w:proofErr w:type="spellStart"/>
      <w:r>
        <w:rPr>
          <w:sz w:val="22"/>
          <w:szCs w:val="22"/>
        </w:rPr>
        <w:t>Steefel</w:t>
      </w:r>
      <w:proofErr w:type="spellEnd"/>
      <w:r>
        <w:rPr>
          <w:sz w:val="22"/>
          <w:szCs w:val="22"/>
        </w:rPr>
        <w:t xml:space="preserve"> shall be fo</w:t>
      </w:r>
      <w:r w:rsidR="00AF46DB">
        <w:rPr>
          <w:sz w:val="22"/>
          <w:szCs w:val="22"/>
        </w:rPr>
        <w:t>undational co-Presidents with the reserved power to make appointments to Executive Board positions.</w:t>
      </w:r>
    </w:p>
    <w:p w14:paraId="14C054D4" w14:textId="77777777" w:rsidR="00D8063C" w:rsidRPr="00D8063C" w:rsidRDefault="00327EF8" w:rsidP="00327EF8">
      <w:pPr>
        <w:pStyle w:val="NormalWeb"/>
        <w:rPr>
          <w:sz w:val="22"/>
          <w:szCs w:val="22"/>
        </w:rPr>
      </w:pPr>
      <w:r>
        <w:rPr>
          <w:sz w:val="22"/>
          <w:szCs w:val="22"/>
        </w:rPr>
        <w:t xml:space="preserve">SECTION 3.  </w:t>
      </w:r>
      <w:r w:rsidR="00D8063C" w:rsidRPr="00D8063C">
        <w:rPr>
          <w:sz w:val="22"/>
          <w:szCs w:val="22"/>
        </w:rPr>
        <w:t>Vice-President</w:t>
      </w:r>
    </w:p>
    <w:p w14:paraId="31831106" w14:textId="77777777" w:rsidR="00D8063C" w:rsidRPr="00D8063C" w:rsidRDefault="00D8063C" w:rsidP="00D8063C">
      <w:pPr>
        <w:pStyle w:val="NormalWeb"/>
        <w:numPr>
          <w:ilvl w:val="0"/>
          <w:numId w:val="4"/>
        </w:numPr>
        <w:rPr>
          <w:sz w:val="22"/>
          <w:szCs w:val="22"/>
        </w:rPr>
      </w:pPr>
      <w:r w:rsidRPr="00D8063C">
        <w:rPr>
          <w:sz w:val="22"/>
          <w:szCs w:val="22"/>
        </w:rPr>
        <w:t>Shall be the Chair of the Policy Committee.</w:t>
      </w:r>
    </w:p>
    <w:p w14:paraId="0C30DC03" w14:textId="77777777" w:rsidR="00D8063C" w:rsidRPr="00D8063C" w:rsidRDefault="00D8063C" w:rsidP="00D8063C">
      <w:pPr>
        <w:pStyle w:val="NormalWeb"/>
        <w:numPr>
          <w:ilvl w:val="0"/>
          <w:numId w:val="4"/>
        </w:numPr>
        <w:rPr>
          <w:sz w:val="22"/>
          <w:szCs w:val="22"/>
        </w:rPr>
      </w:pPr>
      <w:r w:rsidRPr="00D8063C">
        <w:rPr>
          <w:sz w:val="22"/>
          <w:szCs w:val="22"/>
        </w:rPr>
        <w:t>In the absence of the President, the Vice-President shall fulfill the President’s roles.</w:t>
      </w:r>
    </w:p>
    <w:p w14:paraId="497527D8" w14:textId="77777777" w:rsidR="00D8063C" w:rsidRPr="00D8063C" w:rsidRDefault="00327EF8" w:rsidP="00327EF8">
      <w:pPr>
        <w:pStyle w:val="NormalWeb"/>
        <w:rPr>
          <w:sz w:val="22"/>
          <w:szCs w:val="22"/>
        </w:rPr>
      </w:pPr>
      <w:r>
        <w:rPr>
          <w:sz w:val="22"/>
          <w:szCs w:val="22"/>
        </w:rPr>
        <w:t xml:space="preserve">SECTION 4.  </w:t>
      </w:r>
      <w:r w:rsidR="00D8063C" w:rsidRPr="00D8063C">
        <w:rPr>
          <w:sz w:val="22"/>
          <w:szCs w:val="22"/>
        </w:rPr>
        <w:t>Treasurer</w:t>
      </w:r>
    </w:p>
    <w:p w14:paraId="2E86719F" w14:textId="77777777" w:rsidR="00D8063C" w:rsidRPr="00D8063C" w:rsidRDefault="00D8063C" w:rsidP="00D8063C">
      <w:pPr>
        <w:pStyle w:val="NormalWeb"/>
        <w:numPr>
          <w:ilvl w:val="0"/>
          <w:numId w:val="5"/>
        </w:numPr>
        <w:rPr>
          <w:sz w:val="22"/>
          <w:szCs w:val="22"/>
        </w:rPr>
      </w:pPr>
      <w:r w:rsidRPr="00D8063C">
        <w:rPr>
          <w:sz w:val="22"/>
          <w:szCs w:val="22"/>
        </w:rPr>
        <w:t>Shall be responsible for the collection of all fees or assessments payable to The Denver Law Education Policy and Outreach Group and the disbursement of all funds approved for disbursement by EPOG.  Further, it shall be the responsibility of the Treasurer to verify that all requests for monies shall be in the proper form, presented to the Executive Board in a timely manner, and paid to the student in a timely manner. The Treasurer shall prepare a proposed yearly budget, along with monthly financial reports indicating the current status and balance of EPOG’s accounts.</w:t>
      </w:r>
    </w:p>
    <w:p w14:paraId="76C1A6AB" w14:textId="77777777" w:rsidR="00D8063C" w:rsidRPr="00D8063C" w:rsidRDefault="00D8063C" w:rsidP="00D8063C">
      <w:pPr>
        <w:pStyle w:val="NormalWeb"/>
        <w:numPr>
          <w:ilvl w:val="0"/>
          <w:numId w:val="5"/>
        </w:numPr>
        <w:rPr>
          <w:sz w:val="22"/>
          <w:szCs w:val="22"/>
        </w:rPr>
      </w:pPr>
      <w:r w:rsidRPr="00D8063C">
        <w:rPr>
          <w:sz w:val="22"/>
          <w:szCs w:val="22"/>
        </w:rPr>
        <w:t>Shall be responsible for the presentation of a monthly Treasurer’s Report to the Executive Board.</w:t>
      </w:r>
    </w:p>
    <w:p w14:paraId="7E23DA04" w14:textId="77777777" w:rsidR="00D8063C" w:rsidRPr="00D8063C" w:rsidRDefault="00327EF8" w:rsidP="00327EF8">
      <w:pPr>
        <w:pStyle w:val="NormalWeb"/>
        <w:rPr>
          <w:sz w:val="22"/>
          <w:szCs w:val="22"/>
        </w:rPr>
      </w:pPr>
      <w:r>
        <w:rPr>
          <w:sz w:val="22"/>
          <w:szCs w:val="22"/>
        </w:rPr>
        <w:t xml:space="preserve">SECTION 5.  </w:t>
      </w:r>
      <w:r w:rsidR="00D8063C" w:rsidRPr="00D8063C">
        <w:rPr>
          <w:sz w:val="22"/>
          <w:szCs w:val="22"/>
        </w:rPr>
        <w:t>Secretary</w:t>
      </w:r>
    </w:p>
    <w:p w14:paraId="406FBADF" w14:textId="77777777" w:rsidR="00D8063C" w:rsidRPr="00D8063C" w:rsidRDefault="00D8063C" w:rsidP="00D8063C">
      <w:pPr>
        <w:pStyle w:val="NormalWeb"/>
        <w:numPr>
          <w:ilvl w:val="0"/>
          <w:numId w:val="6"/>
        </w:numPr>
        <w:ind w:left="1440"/>
        <w:rPr>
          <w:sz w:val="22"/>
          <w:szCs w:val="22"/>
        </w:rPr>
      </w:pPr>
      <w:r w:rsidRPr="00D8063C">
        <w:rPr>
          <w:sz w:val="22"/>
          <w:szCs w:val="22"/>
        </w:rPr>
        <w:t xml:space="preserve">Shall prepare minutes for each Executive Board meeting and take the roll of the members present. </w:t>
      </w:r>
    </w:p>
    <w:p w14:paraId="1960DAC0" w14:textId="77777777" w:rsidR="00D8063C" w:rsidRPr="00D8063C" w:rsidRDefault="00D8063C" w:rsidP="00D8063C">
      <w:pPr>
        <w:pStyle w:val="NormalWeb"/>
        <w:numPr>
          <w:ilvl w:val="0"/>
          <w:numId w:val="6"/>
        </w:numPr>
        <w:ind w:left="1440"/>
        <w:rPr>
          <w:sz w:val="22"/>
          <w:szCs w:val="22"/>
        </w:rPr>
      </w:pPr>
      <w:r w:rsidRPr="00D8063C">
        <w:rPr>
          <w:sz w:val="22"/>
          <w:szCs w:val="22"/>
        </w:rPr>
        <w:t>Shall coordinate all communication of the Executive Board and keep legible permanent records of all Executive Board meetings.</w:t>
      </w:r>
    </w:p>
    <w:p w14:paraId="33B4B425" w14:textId="77777777" w:rsidR="00327EF8" w:rsidRPr="00E87349" w:rsidRDefault="00D8063C" w:rsidP="00327EF8">
      <w:pPr>
        <w:pStyle w:val="NormalWeb"/>
        <w:numPr>
          <w:ilvl w:val="0"/>
          <w:numId w:val="6"/>
        </w:numPr>
        <w:ind w:left="1440"/>
        <w:rPr>
          <w:sz w:val="22"/>
          <w:szCs w:val="22"/>
        </w:rPr>
      </w:pPr>
      <w:r w:rsidRPr="00D8063C">
        <w:rPr>
          <w:sz w:val="22"/>
          <w:szCs w:val="22"/>
        </w:rPr>
        <w:t>Shall be responsible for maintaining The Denver Law Education Policy and Outreach Group’s website.</w:t>
      </w:r>
    </w:p>
    <w:p w14:paraId="366FB25A" w14:textId="77777777" w:rsidR="00D8063C" w:rsidRPr="00D8063C" w:rsidRDefault="00327EF8" w:rsidP="00327EF8">
      <w:pPr>
        <w:pStyle w:val="NormalWeb"/>
        <w:rPr>
          <w:sz w:val="22"/>
          <w:szCs w:val="22"/>
        </w:rPr>
      </w:pPr>
      <w:r>
        <w:rPr>
          <w:sz w:val="22"/>
          <w:szCs w:val="22"/>
        </w:rPr>
        <w:t xml:space="preserve">SECTION 6.  </w:t>
      </w:r>
      <w:r w:rsidR="00D8063C" w:rsidRPr="00D8063C">
        <w:rPr>
          <w:sz w:val="22"/>
          <w:szCs w:val="22"/>
        </w:rPr>
        <w:t>Representatives</w:t>
      </w:r>
    </w:p>
    <w:p w14:paraId="761A0866" w14:textId="77777777" w:rsidR="00D8063C" w:rsidRPr="00D8063C" w:rsidRDefault="00D8063C" w:rsidP="00D8063C">
      <w:pPr>
        <w:pStyle w:val="NormalWeb"/>
        <w:numPr>
          <w:ilvl w:val="0"/>
          <w:numId w:val="7"/>
        </w:numPr>
        <w:ind w:left="1440"/>
        <w:rPr>
          <w:sz w:val="22"/>
          <w:szCs w:val="22"/>
        </w:rPr>
      </w:pPr>
      <w:r w:rsidRPr="00D8063C">
        <w:rPr>
          <w:sz w:val="22"/>
          <w:szCs w:val="22"/>
        </w:rPr>
        <w:t xml:space="preserve">Shall be responsible for representing the Sturm College of Law student body to the Executive Board. </w:t>
      </w:r>
    </w:p>
    <w:p w14:paraId="5FC12BDC" w14:textId="77777777" w:rsidR="007764CC" w:rsidRPr="00AF46DB" w:rsidRDefault="00D8063C" w:rsidP="007764CC">
      <w:pPr>
        <w:pStyle w:val="NormalWeb"/>
        <w:numPr>
          <w:ilvl w:val="0"/>
          <w:numId w:val="7"/>
        </w:numPr>
        <w:ind w:left="1440"/>
        <w:rPr>
          <w:sz w:val="22"/>
          <w:szCs w:val="22"/>
        </w:rPr>
      </w:pPr>
      <w:r w:rsidRPr="00D8063C">
        <w:rPr>
          <w:sz w:val="22"/>
          <w:szCs w:val="22"/>
        </w:rPr>
        <w:t>Shall contribute to the goals and initiatives of The Denver Law Education Policy and Outreach Group and shall put forth ideas for the same as they arise.</w:t>
      </w:r>
    </w:p>
    <w:p w14:paraId="10BC8C0A" w14:textId="77777777" w:rsidR="007764CC" w:rsidRDefault="007764CC" w:rsidP="007764CC">
      <w:pPr>
        <w:pStyle w:val="NormalWeb"/>
        <w:rPr>
          <w:b/>
          <w:sz w:val="22"/>
          <w:szCs w:val="22"/>
        </w:rPr>
      </w:pPr>
      <w:r w:rsidRPr="002811F1">
        <w:rPr>
          <w:b/>
          <w:sz w:val="22"/>
          <w:szCs w:val="22"/>
        </w:rPr>
        <w:t>ARTICLE V</w:t>
      </w:r>
      <w:r w:rsidR="002811F1" w:rsidRPr="002811F1">
        <w:rPr>
          <w:b/>
          <w:sz w:val="22"/>
          <w:szCs w:val="22"/>
        </w:rPr>
        <w:t>.  Elections</w:t>
      </w:r>
    </w:p>
    <w:p w14:paraId="2C550B70" w14:textId="77777777" w:rsidR="007762A1" w:rsidRDefault="002811F1" w:rsidP="007764CC">
      <w:pPr>
        <w:pStyle w:val="NormalWeb"/>
        <w:rPr>
          <w:sz w:val="22"/>
          <w:szCs w:val="22"/>
        </w:rPr>
      </w:pPr>
      <w:r>
        <w:rPr>
          <w:sz w:val="22"/>
          <w:szCs w:val="22"/>
        </w:rPr>
        <w:t>SECTION 1.  Elections shall be held each April.</w:t>
      </w:r>
    </w:p>
    <w:p w14:paraId="55A49D2E" w14:textId="77777777" w:rsidR="002811F1" w:rsidRDefault="002811F1" w:rsidP="007764CC">
      <w:pPr>
        <w:pStyle w:val="NormalWeb"/>
        <w:rPr>
          <w:sz w:val="22"/>
          <w:szCs w:val="22"/>
        </w:rPr>
      </w:pPr>
      <w:r>
        <w:rPr>
          <w:sz w:val="22"/>
          <w:szCs w:val="22"/>
        </w:rPr>
        <w:t xml:space="preserve">SECTION 2.  </w:t>
      </w:r>
      <w:proofErr w:type="gramStart"/>
      <w:r>
        <w:rPr>
          <w:sz w:val="22"/>
          <w:szCs w:val="22"/>
        </w:rPr>
        <w:t>Elections shall be held by the Executive Board</w:t>
      </w:r>
      <w:proofErr w:type="gramEnd"/>
      <w:r>
        <w:rPr>
          <w:sz w:val="22"/>
          <w:szCs w:val="22"/>
        </w:rPr>
        <w:t>.</w:t>
      </w:r>
    </w:p>
    <w:p w14:paraId="272ED138" w14:textId="77777777" w:rsidR="002811F1" w:rsidRDefault="002811F1" w:rsidP="007764CC">
      <w:pPr>
        <w:pStyle w:val="NormalWeb"/>
        <w:rPr>
          <w:sz w:val="22"/>
          <w:szCs w:val="22"/>
        </w:rPr>
      </w:pPr>
      <w:r>
        <w:rPr>
          <w:sz w:val="22"/>
          <w:szCs w:val="22"/>
        </w:rPr>
        <w:t>SECTION 3.  Only members of the Executive Board are eligible to vote, and each board member shall have one vote.</w:t>
      </w:r>
    </w:p>
    <w:p w14:paraId="4A1D0D36" w14:textId="77777777" w:rsidR="002811F1" w:rsidRDefault="002811F1" w:rsidP="007764CC">
      <w:pPr>
        <w:pStyle w:val="NormalWeb"/>
        <w:rPr>
          <w:sz w:val="22"/>
          <w:szCs w:val="22"/>
        </w:rPr>
      </w:pPr>
      <w:r>
        <w:rPr>
          <w:sz w:val="22"/>
          <w:szCs w:val="22"/>
        </w:rPr>
        <w:t>SECTION 4.  All Executive Board positions shall be filled by a majority vote.</w:t>
      </w:r>
    </w:p>
    <w:p w14:paraId="5790AF7A" w14:textId="77777777" w:rsidR="007762A1" w:rsidRDefault="007762A1" w:rsidP="007764CC">
      <w:pPr>
        <w:pStyle w:val="NormalWeb"/>
        <w:rPr>
          <w:sz w:val="22"/>
          <w:szCs w:val="22"/>
        </w:rPr>
      </w:pPr>
      <w:r>
        <w:rPr>
          <w:sz w:val="22"/>
          <w:szCs w:val="22"/>
        </w:rPr>
        <w:t>SECTION 5.  All Executive Board positions are to be for a term of one year.</w:t>
      </w:r>
    </w:p>
    <w:p w14:paraId="64A8B382" w14:textId="77777777" w:rsidR="007762A1" w:rsidRDefault="007762A1" w:rsidP="007764CC">
      <w:pPr>
        <w:pStyle w:val="NormalWeb"/>
        <w:rPr>
          <w:b/>
          <w:sz w:val="22"/>
          <w:szCs w:val="22"/>
        </w:rPr>
      </w:pPr>
      <w:r>
        <w:rPr>
          <w:b/>
          <w:sz w:val="22"/>
          <w:szCs w:val="22"/>
        </w:rPr>
        <w:t>ARTICLE VI.  Vacancies</w:t>
      </w:r>
    </w:p>
    <w:p w14:paraId="36FB7A6A" w14:textId="77777777" w:rsidR="007762A1" w:rsidRPr="007762A1" w:rsidRDefault="007762A1" w:rsidP="007764CC">
      <w:pPr>
        <w:pStyle w:val="NormalWeb"/>
        <w:rPr>
          <w:sz w:val="22"/>
          <w:szCs w:val="22"/>
        </w:rPr>
      </w:pPr>
      <w:r>
        <w:rPr>
          <w:sz w:val="22"/>
          <w:szCs w:val="22"/>
        </w:rPr>
        <w:t xml:space="preserve">All vacancies are to be filled by the President’s appointment.  </w:t>
      </w:r>
    </w:p>
    <w:p w14:paraId="6893F578" w14:textId="77777777" w:rsidR="005F0499" w:rsidRDefault="005F0499" w:rsidP="007764CC">
      <w:pPr>
        <w:pStyle w:val="NormalWeb"/>
        <w:rPr>
          <w:b/>
          <w:sz w:val="22"/>
          <w:szCs w:val="22"/>
        </w:rPr>
      </w:pPr>
      <w:r>
        <w:rPr>
          <w:b/>
          <w:sz w:val="22"/>
          <w:szCs w:val="22"/>
        </w:rPr>
        <w:t>ARTICLE V</w:t>
      </w:r>
      <w:r w:rsidR="007762A1">
        <w:rPr>
          <w:b/>
          <w:sz w:val="22"/>
          <w:szCs w:val="22"/>
        </w:rPr>
        <w:t>I</w:t>
      </w:r>
      <w:r>
        <w:rPr>
          <w:b/>
          <w:sz w:val="22"/>
          <w:szCs w:val="22"/>
        </w:rPr>
        <w:t>I.  Action Items, Initiatives and Voting</w:t>
      </w:r>
    </w:p>
    <w:p w14:paraId="0F3CE8F2" w14:textId="77777777" w:rsidR="005F0499" w:rsidRDefault="005F0499" w:rsidP="007764CC">
      <w:pPr>
        <w:pStyle w:val="NormalWeb"/>
        <w:rPr>
          <w:sz w:val="22"/>
          <w:szCs w:val="22"/>
        </w:rPr>
      </w:pPr>
      <w:r>
        <w:rPr>
          <w:sz w:val="22"/>
          <w:szCs w:val="22"/>
        </w:rPr>
        <w:t xml:space="preserve">SECTION 1.  </w:t>
      </w:r>
      <w:proofErr w:type="gramStart"/>
      <w:r>
        <w:rPr>
          <w:sz w:val="22"/>
          <w:szCs w:val="22"/>
        </w:rPr>
        <w:t>Action items and initiatives may be presented by any member of the Sturm College of Law community</w:t>
      </w:r>
      <w:proofErr w:type="gramEnd"/>
      <w:r>
        <w:rPr>
          <w:sz w:val="22"/>
          <w:szCs w:val="22"/>
        </w:rPr>
        <w:t>.</w:t>
      </w:r>
    </w:p>
    <w:p w14:paraId="2EC1320E" w14:textId="77777777" w:rsidR="005F0499" w:rsidRDefault="005F0499" w:rsidP="007764CC">
      <w:pPr>
        <w:pStyle w:val="NormalWeb"/>
        <w:rPr>
          <w:sz w:val="22"/>
          <w:szCs w:val="22"/>
        </w:rPr>
      </w:pPr>
      <w:r>
        <w:rPr>
          <w:sz w:val="22"/>
          <w:szCs w:val="22"/>
        </w:rPr>
        <w:t xml:space="preserve">SECTION 2.  </w:t>
      </w:r>
      <w:proofErr w:type="gramStart"/>
      <w:r>
        <w:rPr>
          <w:sz w:val="22"/>
          <w:szCs w:val="22"/>
        </w:rPr>
        <w:t>Action items and initiatives shall be voted on by the Executive Board</w:t>
      </w:r>
      <w:proofErr w:type="gramEnd"/>
      <w:r>
        <w:rPr>
          <w:sz w:val="22"/>
          <w:szCs w:val="22"/>
        </w:rPr>
        <w:t>.</w:t>
      </w:r>
    </w:p>
    <w:p w14:paraId="44AA0805" w14:textId="77777777" w:rsidR="005F0499" w:rsidRDefault="005F0499" w:rsidP="007764CC">
      <w:pPr>
        <w:pStyle w:val="NormalWeb"/>
        <w:rPr>
          <w:sz w:val="22"/>
          <w:szCs w:val="22"/>
        </w:rPr>
      </w:pPr>
      <w:r>
        <w:rPr>
          <w:sz w:val="22"/>
          <w:szCs w:val="22"/>
        </w:rPr>
        <w:t>SECTION 3.  A project manager shall be appointed to each approved action item or initiative.</w:t>
      </w:r>
    </w:p>
    <w:p w14:paraId="4A0285DA" w14:textId="77777777" w:rsidR="005F0499" w:rsidRDefault="005F0499" w:rsidP="007764CC">
      <w:pPr>
        <w:pStyle w:val="NormalWeb"/>
        <w:rPr>
          <w:sz w:val="22"/>
          <w:szCs w:val="22"/>
        </w:rPr>
      </w:pPr>
      <w:r>
        <w:rPr>
          <w:sz w:val="22"/>
          <w:szCs w:val="22"/>
        </w:rPr>
        <w:t>SECTION 4.  Project managers must be members of the Executive Board, and are to chosen upon the discretion of the Executive Board.</w:t>
      </w:r>
    </w:p>
    <w:p w14:paraId="5DD5D476" w14:textId="77777777" w:rsidR="007762A1" w:rsidRDefault="007762A1" w:rsidP="007764CC">
      <w:pPr>
        <w:pStyle w:val="NormalWeb"/>
        <w:rPr>
          <w:sz w:val="22"/>
          <w:szCs w:val="22"/>
        </w:rPr>
      </w:pPr>
    </w:p>
    <w:p w14:paraId="6F448BA8" w14:textId="77777777" w:rsidR="007762A1" w:rsidRPr="007762A1" w:rsidRDefault="007762A1" w:rsidP="007764CC">
      <w:pPr>
        <w:pStyle w:val="NormalWeb"/>
        <w:rPr>
          <w:b/>
          <w:sz w:val="22"/>
          <w:szCs w:val="22"/>
        </w:rPr>
      </w:pPr>
    </w:p>
    <w:p w14:paraId="33AE8F3D" w14:textId="77777777" w:rsidR="007762A1" w:rsidRPr="005F0499" w:rsidRDefault="007762A1" w:rsidP="007764CC">
      <w:pPr>
        <w:pStyle w:val="NormalWeb"/>
        <w:rPr>
          <w:sz w:val="22"/>
          <w:szCs w:val="22"/>
        </w:rPr>
      </w:pPr>
    </w:p>
    <w:p w14:paraId="4AB9DD84" w14:textId="77777777" w:rsidR="00DD3A27" w:rsidRPr="00DD3A27" w:rsidRDefault="00DD3A27" w:rsidP="00D8063C">
      <w:pPr>
        <w:widowControl w:val="0"/>
        <w:autoSpaceDE w:val="0"/>
        <w:autoSpaceDN w:val="0"/>
        <w:adjustRightInd w:val="0"/>
        <w:rPr>
          <w:rFonts w:ascii="Times" w:hAnsi="Times" w:cs="Times New Roman"/>
          <w:sz w:val="22"/>
          <w:szCs w:val="22"/>
        </w:rPr>
      </w:pPr>
    </w:p>
    <w:sectPr w:rsidR="00DD3A27" w:rsidRPr="00DD3A27" w:rsidSect="002F5D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1C72"/>
    <w:multiLevelType w:val="hybridMultilevel"/>
    <w:tmpl w:val="F36862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49784A"/>
    <w:multiLevelType w:val="hybridMultilevel"/>
    <w:tmpl w:val="148CB2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67A01B1"/>
    <w:multiLevelType w:val="hybridMultilevel"/>
    <w:tmpl w:val="10ACF51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690002F"/>
    <w:multiLevelType w:val="hybridMultilevel"/>
    <w:tmpl w:val="8AD6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3F0BBF"/>
    <w:multiLevelType w:val="hybridMultilevel"/>
    <w:tmpl w:val="9D007E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BB02EC1"/>
    <w:multiLevelType w:val="hybridMultilevel"/>
    <w:tmpl w:val="CD58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4B3C6A"/>
    <w:multiLevelType w:val="hybridMultilevel"/>
    <w:tmpl w:val="72D2691E"/>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F9F0330"/>
    <w:multiLevelType w:val="hybridMultilevel"/>
    <w:tmpl w:val="29B8BC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A27"/>
    <w:rsid w:val="002811F1"/>
    <w:rsid w:val="002F5DBC"/>
    <w:rsid w:val="00327EF8"/>
    <w:rsid w:val="004631B3"/>
    <w:rsid w:val="004B4912"/>
    <w:rsid w:val="005F0499"/>
    <w:rsid w:val="007762A1"/>
    <w:rsid w:val="007764CC"/>
    <w:rsid w:val="008B796F"/>
    <w:rsid w:val="008D2E16"/>
    <w:rsid w:val="00AF46DB"/>
    <w:rsid w:val="00CF5106"/>
    <w:rsid w:val="00D8063C"/>
    <w:rsid w:val="00DD3A27"/>
    <w:rsid w:val="00E87349"/>
    <w:rsid w:val="00F77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3C3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063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779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063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77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3</Pages>
  <Words>846</Words>
  <Characters>4824</Characters>
  <Application>Microsoft Macintosh Word</Application>
  <DocSecurity>0</DocSecurity>
  <Lines>40</Lines>
  <Paragraphs>11</Paragraphs>
  <ScaleCrop>false</ScaleCrop>
  <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Fulton</dc:creator>
  <cp:keywords/>
  <dc:description/>
  <cp:lastModifiedBy>Parker Fulton</cp:lastModifiedBy>
  <cp:revision>5</cp:revision>
  <dcterms:created xsi:type="dcterms:W3CDTF">2015-01-27T22:50:00Z</dcterms:created>
  <dcterms:modified xsi:type="dcterms:W3CDTF">2015-03-15T20:43:00Z</dcterms:modified>
</cp:coreProperties>
</file>